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A0D17" id="Group 1" o:spid="_x0000_s1026" style="position:absolute;margin-left:1in;margin-top:769.05pt;width:451.4pt;height:5.75pt;z-index:251659264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49D032D4" w:rsidR="00560CAE" w:rsidRPr="006019B6" w:rsidRDefault="00560CAE" w:rsidP="006019B6">
      <w:pPr>
        <w:spacing w:after="55"/>
        <w:ind w:left="10" w:right="53" w:hanging="10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324840">
        <w:rPr>
          <w:rFonts w:ascii="Century Gothic" w:eastAsia="Century Gothic" w:hAnsi="Century Gothic" w:cs="Century Gothic"/>
          <w:b/>
          <w:sz w:val="24"/>
        </w:rPr>
        <w:t>1</w:t>
      </w:r>
      <w:r w:rsidR="00384621">
        <w:rPr>
          <w:rFonts w:ascii="Century Gothic" w:eastAsia="Century Gothic" w:hAnsi="Century Gothic" w:cs="Century Gothic"/>
          <w:b/>
          <w:sz w:val="24"/>
        </w:rPr>
        <w:t>0</w:t>
      </w:r>
      <w:r w:rsidR="00324840" w:rsidRPr="00324840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384621">
        <w:rPr>
          <w:rFonts w:ascii="Century Gothic" w:eastAsia="Century Gothic" w:hAnsi="Century Gothic" w:cs="Century Gothic"/>
          <w:b/>
          <w:sz w:val="24"/>
        </w:rPr>
        <w:t>June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202</w:t>
      </w:r>
      <w:r w:rsidR="00495CC4">
        <w:rPr>
          <w:rFonts w:ascii="Century Gothic" w:eastAsia="Century Gothic" w:hAnsi="Century Gothic" w:cs="Century Gothic"/>
          <w:b/>
          <w:sz w:val="24"/>
        </w:rPr>
        <w:t>4</w:t>
      </w:r>
      <w:r>
        <w:rPr>
          <w:rFonts w:ascii="Century Gothic" w:eastAsia="Century Gothic" w:hAnsi="Century Gothic" w:cs="Century Gothic"/>
          <w:b/>
          <w:sz w:val="24"/>
        </w:rPr>
        <w:t xml:space="preserve"> AT 7pm  </w:t>
      </w:r>
    </w:p>
    <w:p w14:paraId="6B219565" w14:textId="6FD5394C" w:rsidR="00560CAE" w:rsidRDefault="00560CAE" w:rsidP="00A579BF">
      <w:pPr>
        <w:spacing w:after="114"/>
        <w:ind w:left="7" w:hanging="10"/>
        <w:jc w:val="center"/>
      </w:pPr>
      <w:r>
        <w:rPr>
          <w:sz w:val="20"/>
        </w:rPr>
        <w:t xml:space="preserve">Members of the public who wish to make representations on any of the items listed below are asked to </w:t>
      </w:r>
      <w:r w:rsidR="0031518C">
        <w:rPr>
          <w:sz w:val="20"/>
        </w:rPr>
        <w:t xml:space="preserve">contact </w:t>
      </w:r>
      <w:r w:rsidR="0031518C">
        <w:t>the</w:t>
      </w:r>
      <w:r>
        <w:rPr>
          <w:sz w:val="20"/>
        </w:rPr>
        <w:t xml:space="preserve"> Clerk by emailing </w:t>
      </w:r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</w:t>
      </w:r>
      <w:r w:rsidR="00324840">
        <w:rPr>
          <w:sz w:val="20"/>
        </w:rPr>
        <w:t>1</w:t>
      </w:r>
      <w:r w:rsidR="00384621">
        <w:rPr>
          <w:sz w:val="20"/>
        </w:rPr>
        <w:t>0</w:t>
      </w:r>
      <w:r w:rsidR="00324840" w:rsidRPr="00324840">
        <w:rPr>
          <w:sz w:val="20"/>
          <w:vertAlign w:val="superscript"/>
        </w:rPr>
        <w:t>th</w:t>
      </w:r>
      <w:r w:rsidR="00324840">
        <w:rPr>
          <w:sz w:val="20"/>
        </w:rPr>
        <w:t xml:space="preserve"> </w:t>
      </w:r>
      <w:r w:rsidR="00384621">
        <w:rPr>
          <w:sz w:val="20"/>
        </w:rPr>
        <w:t>June</w:t>
      </w:r>
      <w:r w:rsidR="00A579BF">
        <w:rPr>
          <w:sz w:val="20"/>
        </w:rPr>
        <w:t xml:space="preserve"> </w:t>
      </w:r>
      <w:r>
        <w:rPr>
          <w:sz w:val="20"/>
        </w:rPr>
        <w:t>202</w:t>
      </w:r>
      <w:r w:rsidR="00495CC4">
        <w:rPr>
          <w:sz w:val="20"/>
        </w:rPr>
        <w:t>4</w:t>
      </w:r>
    </w:p>
    <w:p w14:paraId="0F043340" w14:textId="77777777" w:rsidR="007D3A62" w:rsidRDefault="007D3A6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83"/>
        <w:gridCol w:w="7704"/>
        <w:gridCol w:w="1047"/>
      </w:tblGrid>
      <w:tr w:rsidR="00560CAE" w14:paraId="755FC091" w14:textId="77777777" w:rsidTr="0002646E">
        <w:tc>
          <w:tcPr>
            <w:tcW w:w="841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7241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552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02646E">
        <w:tc>
          <w:tcPr>
            <w:tcW w:w="841" w:type="dxa"/>
          </w:tcPr>
          <w:p w14:paraId="756B75C8" w14:textId="77777777" w:rsidR="00560CAE" w:rsidRDefault="00560CAE"/>
        </w:tc>
        <w:tc>
          <w:tcPr>
            <w:tcW w:w="7241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552" w:type="dxa"/>
          </w:tcPr>
          <w:p w14:paraId="291DE3EB" w14:textId="77777777" w:rsidR="00560CAE" w:rsidRDefault="00560CAE"/>
        </w:tc>
      </w:tr>
      <w:tr w:rsidR="00560CAE" w14:paraId="61C42F0B" w14:textId="77777777" w:rsidTr="0002646E">
        <w:tc>
          <w:tcPr>
            <w:tcW w:w="841" w:type="dxa"/>
          </w:tcPr>
          <w:p w14:paraId="4EFDAC64" w14:textId="475DE86E" w:rsidR="00560CAE" w:rsidRDefault="00450CE4">
            <w:r>
              <w:t>24/</w:t>
            </w:r>
            <w:r w:rsidR="00384621">
              <w:t>88</w:t>
            </w:r>
          </w:p>
        </w:tc>
        <w:tc>
          <w:tcPr>
            <w:tcW w:w="7241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6FEE342E" w14:textId="77777777" w:rsidR="008C39F1" w:rsidRPr="008C39F1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in excess of fifty pounds. </w:t>
            </w:r>
          </w:p>
          <w:p w14:paraId="74CB5550" w14:textId="41658D65" w:rsidR="00560CAE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 w:rsidRPr="008C39F1">
              <w:rPr>
                <w:b/>
                <w:sz w:val="20"/>
              </w:rPr>
              <w:t>Dispensations</w:t>
            </w:r>
            <w:r w:rsidRPr="008C39F1"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552" w:type="dxa"/>
          </w:tcPr>
          <w:p w14:paraId="3794C7DD" w14:textId="77777777" w:rsidR="00560CAE" w:rsidRDefault="00560CAE"/>
        </w:tc>
      </w:tr>
      <w:tr w:rsidR="00560CAE" w14:paraId="6C2F84EE" w14:textId="77777777" w:rsidTr="0002646E">
        <w:tc>
          <w:tcPr>
            <w:tcW w:w="841" w:type="dxa"/>
          </w:tcPr>
          <w:p w14:paraId="3E4D96F5" w14:textId="768314BB" w:rsidR="00560CAE" w:rsidRDefault="00450CE4">
            <w:r>
              <w:t>24/</w:t>
            </w:r>
            <w:r w:rsidR="00384621">
              <w:t>89</w:t>
            </w:r>
          </w:p>
        </w:tc>
        <w:tc>
          <w:tcPr>
            <w:tcW w:w="7241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2EA07420" w14:textId="41AB325D" w:rsidR="00560CAE" w:rsidRDefault="002D5DCD">
            <w:r>
              <w:t>Cllr</w:t>
            </w:r>
            <w:r w:rsidR="00384621">
              <w:t>s; Williams,</w:t>
            </w:r>
            <w:r>
              <w:t xml:space="preserve"> Smith</w:t>
            </w:r>
          </w:p>
          <w:p w14:paraId="41A5064D" w14:textId="6C43B450" w:rsidR="00560CAE" w:rsidRDefault="00560CAE"/>
        </w:tc>
        <w:tc>
          <w:tcPr>
            <w:tcW w:w="1552" w:type="dxa"/>
          </w:tcPr>
          <w:p w14:paraId="72EF94E2" w14:textId="77777777" w:rsidR="00560CAE" w:rsidRDefault="00560CAE"/>
        </w:tc>
      </w:tr>
      <w:tr w:rsidR="00560CAE" w14:paraId="299103B2" w14:textId="77777777" w:rsidTr="0002646E">
        <w:tc>
          <w:tcPr>
            <w:tcW w:w="841" w:type="dxa"/>
          </w:tcPr>
          <w:p w14:paraId="760B8EC7" w14:textId="7F306F98" w:rsidR="00560CAE" w:rsidRDefault="00450CE4">
            <w:r>
              <w:t>24/</w:t>
            </w:r>
            <w:r w:rsidR="00384621">
              <w:t>90</w:t>
            </w:r>
          </w:p>
        </w:tc>
        <w:tc>
          <w:tcPr>
            <w:tcW w:w="7241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  <w:rPr>
                <w:sz w:val="20"/>
              </w:rPr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1221CB5" w14:textId="77777777" w:rsidR="00967B63" w:rsidRDefault="00967B63" w:rsidP="00560CAE">
            <w:pPr>
              <w:spacing w:after="1" w:line="241" w:lineRule="auto"/>
              <w:ind w:right="20"/>
              <w:rPr>
                <w:sz w:val="20"/>
              </w:rPr>
            </w:pPr>
          </w:p>
          <w:p w14:paraId="34714CEC" w14:textId="7481334A" w:rsidR="00495CC4" w:rsidRDefault="00495CC4"/>
        </w:tc>
        <w:tc>
          <w:tcPr>
            <w:tcW w:w="1552" w:type="dxa"/>
          </w:tcPr>
          <w:p w14:paraId="79A0D179" w14:textId="77777777" w:rsidR="00560CAE" w:rsidRDefault="00560CAE"/>
        </w:tc>
      </w:tr>
      <w:tr w:rsidR="00560CAE" w14:paraId="4EF3171E" w14:textId="77777777" w:rsidTr="0002646E">
        <w:trPr>
          <w:cantSplit/>
        </w:trPr>
        <w:tc>
          <w:tcPr>
            <w:tcW w:w="841" w:type="dxa"/>
          </w:tcPr>
          <w:p w14:paraId="3B479D81" w14:textId="1E7D9018" w:rsidR="00560CAE" w:rsidRDefault="00450CE4">
            <w:r>
              <w:t>24/</w:t>
            </w:r>
            <w:r w:rsidR="00384621">
              <w:t>91</w:t>
            </w:r>
          </w:p>
        </w:tc>
        <w:tc>
          <w:tcPr>
            <w:tcW w:w="7241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0E54DFFB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</w:t>
            </w:r>
            <w:r w:rsidR="00384621">
              <w:rPr>
                <w:sz w:val="20"/>
              </w:rPr>
              <w:t>13</w:t>
            </w:r>
            <w:r w:rsidR="002D5DCD" w:rsidRPr="002D5DCD">
              <w:rPr>
                <w:sz w:val="20"/>
                <w:vertAlign w:val="superscript"/>
              </w:rPr>
              <w:t>th</w:t>
            </w:r>
            <w:r w:rsidR="002D5DCD">
              <w:rPr>
                <w:sz w:val="20"/>
              </w:rPr>
              <w:t xml:space="preserve"> </w:t>
            </w:r>
            <w:r w:rsidR="00384621">
              <w:rPr>
                <w:sz w:val="20"/>
              </w:rPr>
              <w:t>May</w:t>
            </w:r>
            <w:r w:rsidR="00BC08B8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1157C">
              <w:rPr>
                <w:sz w:val="20"/>
              </w:rPr>
              <w:t>4</w:t>
            </w:r>
          </w:p>
        </w:tc>
        <w:tc>
          <w:tcPr>
            <w:tcW w:w="1552" w:type="dxa"/>
          </w:tcPr>
          <w:p w14:paraId="48967429" w14:textId="77777777" w:rsidR="00560CAE" w:rsidRDefault="00560CAE"/>
        </w:tc>
      </w:tr>
      <w:tr w:rsidR="00560CAE" w14:paraId="39EAE7FD" w14:textId="77777777" w:rsidTr="0002646E">
        <w:tc>
          <w:tcPr>
            <w:tcW w:w="841" w:type="dxa"/>
          </w:tcPr>
          <w:p w14:paraId="5ECACC03" w14:textId="3F4E23A9" w:rsidR="00560CAE" w:rsidRDefault="00450CE4" w:rsidP="00560CAE">
            <w:r>
              <w:t>24/</w:t>
            </w:r>
            <w:r w:rsidR="00384621">
              <w:t>92</w:t>
            </w:r>
          </w:p>
        </w:tc>
        <w:tc>
          <w:tcPr>
            <w:tcW w:w="7241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7F023C59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</w:t>
            </w:r>
            <w:r w:rsidR="00602F9A">
              <w:rPr>
                <w:sz w:val="20"/>
              </w:rPr>
              <w:t>Cllr Raynor’s</w:t>
            </w:r>
            <w:r w:rsidR="00CE2859">
              <w:rPr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 w:rsidR="00602F9A">
              <w:rPr>
                <w:sz w:val="20"/>
              </w:rPr>
              <w:t xml:space="preserve"> -  </w:t>
            </w:r>
          </w:p>
          <w:p w14:paraId="79B394A1" w14:textId="77777777" w:rsidR="00560CAE" w:rsidRDefault="00560CAE" w:rsidP="00560CAE">
            <w:pPr>
              <w:spacing w:after="30"/>
              <w:ind w:left="720"/>
            </w:pPr>
            <w:r>
              <w:rPr>
                <w:sz w:val="20"/>
              </w:rPr>
              <w:t xml:space="preserve"> </w:t>
            </w:r>
          </w:p>
          <w:p w14:paraId="7959D0E8" w14:textId="35A6E789" w:rsidR="00560CAE" w:rsidRPr="009A4216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lastRenderedPageBreak/>
              <w:t>Divisional Members Report</w:t>
            </w:r>
            <w:r w:rsidR="00654769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Members to receive a report. </w:t>
            </w:r>
          </w:p>
          <w:p w14:paraId="24E84612" w14:textId="77777777" w:rsidR="009A4216" w:rsidRDefault="009A4216" w:rsidP="009A4216">
            <w:pPr>
              <w:pStyle w:val="ListParagraph"/>
            </w:pPr>
          </w:p>
          <w:p w14:paraId="7DA4589C" w14:textId="77777777" w:rsidR="009A4216" w:rsidRDefault="009A4216" w:rsidP="009A4216">
            <w:pPr>
              <w:spacing w:after="2"/>
            </w:pP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Pr="009A4216" w:rsidRDefault="00560CAE" w:rsidP="0048075A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69F5E231" w14:textId="77777777" w:rsidR="009A4216" w:rsidRDefault="009A4216" w:rsidP="009A4216">
            <w:pPr>
              <w:spacing w:after="1"/>
            </w:pP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6A8ACB2" w14:textId="59AE9A42" w:rsidR="0048075A" w:rsidRPr="009A4216" w:rsidRDefault="00560CAE" w:rsidP="0048075A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4A1993B2" w14:textId="77777777" w:rsidR="009A4216" w:rsidRDefault="009A4216" w:rsidP="009A4216"/>
          <w:p w14:paraId="1459EFC3" w14:textId="77777777" w:rsidR="009A4216" w:rsidRPr="0048075A" w:rsidRDefault="009A4216" w:rsidP="009A4216"/>
          <w:p w14:paraId="7ED36CAF" w14:textId="77777777" w:rsidR="00560CAE" w:rsidRPr="0048075A" w:rsidRDefault="00560CAE" w:rsidP="0048075A">
            <w:pPr>
              <w:rPr>
                <w:b/>
                <w:color w:val="1F1F1F"/>
                <w:sz w:val="20"/>
              </w:rPr>
            </w:pPr>
          </w:p>
          <w:p w14:paraId="2501816F" w14:textId="1122CD67" w:rsidR="00B83A9A" w:rsidRDefault="00560CAE" w:rsidP="0048075A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Pr="00560CAE">
              <w:rPr>
                <w:color w:val="1F1F1F"/>
                <w:sz w:val="20"/>
              </w:rPr>
              <w:t>Members to receive a report</w:t>
            </w:r>
          </w:p>
        </w:tc>
        <w:tc>
          <w:tcPr>
            <w:tcW w:w="1552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23FBFBFF" w14:textId="77777777" w:rsidR="00560CAE" w:rsidRDefault="00560CAE" w:rsidP="00560CAE"/>
          <w:p w14:paraId="47C64493" w14:textId="77777777" w:rsidR="00560CAE" w:rsidRDefault="00560CAE" w:rsidP="00560CAE">
            <w:r>
              <w:t>Cllr. Mould</w:t>
            </w:r>
          </w:p>
          <w:p w14:paraId="19974DC0" w14:textId="77777777" w:rsidR="00560CAE" w:rsidRDefault="00560CAE" w:rsidP="00560CAE"/>
          <w:p w14:paraId="570C7D41" w14:textId="77777777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436BCA66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7090AEDD" w14:textId="77777777" w:rsidR="0048075A" w:rsidRDefault="0048075A" w:rsidP="00560CAE"/>
          <w:p w14:paraId="45CF39D8" w14:textId="7F5E1666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02646E">
        <w:tc>
          <w:tcPr>
            <w:tcW w:w="841" w:type="dxa"/>
          </w:tcPr>
          <w:p w14:paraId="03D2AA8F" w14:textId="2E5E4957" w:rsidR="00560CAE" w:rsidRDefault="00450CE4" w:rsidP="00560CAE">
            <w:r>
              <w:lastRenderedPageBreak/>
              <w:t>24/</w:t>
            </w:r>
            <w:r w:rsidR="00384621">
              <w:t>9</w:t>
            </w:r>
            <w:r w:rsidR="00575DD2">
              <w:t>3</w:t>
            </w:r>
          </w:p>
        </w:tc>
        <w:tc>
          <w:tcPr>
            <w:tcW w:w="7241" w:type="dxa"/>
          </w:tcPr>
          <w:p w14:paraId="7E9B40EC" w14:textId="77777777" w:rsidR="00F3258C" w:rsidRDefault="00F3258C" w:rsidP="00F3258C">
            <w:pPr>
              <w:spacing w:after="307" w:line="242" w:lineRule="auto"/>
            </w:pPr>
            <w:r>
              <w:rPr>
                <w:b/>
                <w:sz w:val="20"/>
              </w:rPr>
              <w:t>Planning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010DE18C" w14:textId="3EF40A51" w:rsidR="00384621" w:rsidRPr="00384621" w:rsidRDefault="00384621" w:rsidP="0038462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384621">
              <w:rPr>
                <w:b/>
                <w:bCs/>
                <w:sz w:val="20"/>
                <w:szCs w:val="20"/>
              </w:rPr>
              <w:t>PA24/02006 </w:t>
            </w:r>
            <w:r w:rsidRPr="00384621">
              <w:rPr>
                <w:sz w:val="20"/>
                <w:szCs w:val="20"/>
              </w:rPr>
              <w:t xml:space="preserve">71 Fore Street Port Isaac </w:t>
            </w:r>
          </w:p>
          <w:p w14:paraId="0C925A7B" w14:textId="4BF2BC4D" w:rsidR="00384621" w:rsidRPr="00384621" w:rsidRDefault="00384621" w:rsidP="00384621">
            <w:pPr>
              <w:pStyle w:val="ListParagraph"/>
              <w:rPr>
                <w:sz w:val="20"/>
                <w:szCs w:val="20"/>
              </w:rPr>
            </w:pPr>
            <w:r w:rsidRPr="00384621">
              <w:rPr>
                <w:sz w:val="20"/>
                <w:szCs w:val="20"/>
              </w:rPr>
              <w:t>Installation of a new timber gate to the front entrance and extension of wall, and change of door from bi fold to French, Construction of a rear timber summer house/terrace</w:t>
            </w:r>
            <w:r>
              <w:rPr>
                <w:sz w:val="20"/>
                <w:szCs w:val="20"/>
              </w:rPr>
              <w:t>.</w:t>
            </w:r>
          </w:p>
          <w:p w14:paraId="0F8373DA" w14:textId="131681C1" w:rsidR="008C39F1" w:rsidRDefault="0044458A" w:rsidP="008C39F1">
            <w:pPr>
              <w:pStyle w:val="ListParagraph"/>
            </w:pPr>
            <w:r w:rsidRPr="0044458A">
              <w:fldChar w:fldCharType="begin"/>
            </w:r>
            <w:r w:rsidRPr="0044458A">
              <w:instrText>HYPERLINK "https://planning.cornwall.gov.uk/online-applications/applicationDetails.do?keyVal=SA74SDFGHE200&amp;activeTab=summary"</w:instrText>
            </w:r>
            <w:r w:rsidRPr="0044458A">
              <w:fldChar w:fldCharType="separate"/>
            </w:r>
            <w:r w:rsidRPr="0044458A">
              <w:rPr>
                <w:rStyle w:val="Hyperlink"/>
                <w:b/>
                <w:bCs/>
              </w:rPr>
              <w:t>Installation of a new timber gate to the front entrance and extension of wall, and change of door from bi fold to french, Construction of a rear timber summer house/terrace</w:t>
            </w:r>
            <w:r w:rsidRPr="0044458A">
              <w:fldChar w:fldCharType="end"/>
            </w:r>
          </w:p>
          <w:p w14:paraId="719CF7B9" w14:textId="77777777" w:rsidR="0044458A" w:rsidRPr="00DA473C" w:rsidRDefault="0044458A" w:rsidP="008C39F1">
            <w:pPr>
              <w:pStyle w:val="ListParagraph"/>
              <w:rPr>
                <w:sz w:val="20"/>
                <w:szCs w:val="20"/>
              </w:rPr>
            </w:pPr>
          </w:p>
          <w:p w14:paraId="70249FAC" w14:textId="168071A4" w:rsidR="00384621" w:rsidRPr="00384621" w:rsidRDefault="00384621" w:rsidP="0038462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384621">
              <w:rPr>
                <w:b/>
                <w:bCs/>
                <w:sz w:val="20"/>
                <w:szCs w:val="20"/>
              </w:rPr>
              <w:t>PA24/03784 </w:t>
            </w:r>
            <w:r w:rsidRPr="00384621">
              <w:rPr>
                <w:sz w:val="20"/>
                <w:szCs w:val="20"/>
              </w:rPr>
              <w:t xml:space="preserve">Apple Tree Lodge Trewetha Port Isaac </w:t>
            </w:r>
          </w:p>
          <w:p w14:paraId="480E7EE6" w14:textId="77777777" w:rsidR="00384621" w:rsidRPr="00384621" w:rsidRDefault="00384621" w:rsidP="00384621">
            <w:pPr>
              <w:pStyle w:val="ListParagraph"/>
              <w:rPr>
                <w:sz w:val="20"/>
                <w:szCs w:val="20"/>
              </w:rPr>
            </w:pPr>
            <w:r w:rsidRPr="00384621">
              <w:rPr>
                <w:sz w:val="20"/>
                <w:szCs w:val="20"/>
              </w:rPr>
              <w:t>Proposed ground and first floor extension.</w:t>
            </w:r>
          </w:p>
          <w:p w14:paraId="6F27094E" w14:textId="73820D53" w:rsidR="00384621" w:rsidRPr="00384621" w:rsidRDefault="00CE2859" w:rsidP="00384621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8" w:history="1">
              <w:r w:rsidR="00384621" w:rsidRPr="00384621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https://planning.cornwall.gov.uk/online-applications/applicationDetails.do?keyVal=SDF1PLFGHEQ00&amp;activeTab=summary</w:t>
              </w:r>
            </w:hyperlink>
          </w:p>
          <w:p w14:paraId="00C0DA6D" w14:textId="77777777" w:rsidR="004A3C81" w:rsidRPr="00DA473C" w:rsidRDefault="004A3C81" w:rsidP="008C39F1">
            <w:pPr>
              <w:pStyle w:val="ListParagraph"/>
              <w:rPr>
                <w:sz w:val="20"/>
                <w:szCs w:val="20"/>
              </w:rPr>
            </w:pPr>
          </w:p>
          <w:p w14:paraId="63BFBBC3" w14:textId="77777777" w:rsidR="00384621" w:rsidRDefault="00384621" w:rsidP="00926B4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384621">
              <w:rPr>
                <w:b/>
                <w:bCs/>
                <w:sz w:val="20"/>
                <w:szCs w:val="20"/>
              </w:rPr>
              <w:t>PA24/03843 </w:t>
            </w:r>
            <w:r w:rsidRPr="00384621">
              <w:rPr>
                <w:sz w:val="20"/>
                <w:szCs w:val="20"/>
              </w:rPr>
              <w:t xml:space="preserve">8 Silvershell View Port Isaac </w:t>
            </w:r>
          </w:p>
          <w:p w14:paraId="56EDA54B" w14:textId="17459708" w:rsidR="00384621" w:rsidRPr="00384621" w:rsidRDefault="00384621" w:rsidP="00384621">
            <w:pPr>
              <w:pStyle w:val="ListParagraph"/>
              <w:rPr>
                <w:sz w:val="20"/>
                <w:szCs w:val="20"/>
              </w:rPr>
            </w:pPr>
            <w:r w:rsidRPr="00384621">
              <w:rPr>
                <w:sz w:val="20"/>
                <w:szCs w:val="20"/>
              </w:rPr>
              <w:t>Proposed extensions, remodelling, external landscaping and associated works.</w:t>
            </w:r>
          </w:p>
          <w:p w14:paraId="75EAFF8A" w14:textId="506BB816" w:rsidR="00384621" w:rsidRPr="00384621" w:rsidRDefault="00CE2859" w:rsidP="00384621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9" w:history="1">
              <w:r w:rsidR="00384621" w:rsidRPr="00384621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https://planning.cornwall.gov.uk/online-applications/applicationDetails.do?keyVal=SDHNFYFGJG200&amp;activeTab=summary</w:t>
              </w:r>
            </w:hyperlink>
          </w:p>
          <w:p w14:paraId="11A92710" w14:textId="77777777" w:rsidR="007254E9" w:rsidRDefault="007254E9" w:rsidP="001A4888">
            <w:pPr>
              <w:pStyle w:val="ListParagraph"/>
              <w:spacing w:line="244" w:lineRule="auto"/>
              <w:rPr>
                <w:bCs/>
              </w:rPr>
            </w:pPr>
          </w:p>
          <w:p w14:paraId="43E5D4AA" w14:textId="3439CC84" w:rsidR="002F6DAE" w:rsidRDefault="002F6DAE" w:rsidP="004E0299">
            <w:pPr>
              <w:spacing w:line="244" w:lineRule="auto"/>
            </w:pPr>
          </w:p>
        </w:tc>
        <w:tc>
          <w:tcPr>
            <w:tcW w:w="1552" w:type="dxa"/>
          </w:tcPr>
          <w:p w14:paraId="631C57BF" w14:textId="77777777" w:rsidR="00560CAE" w:rsidRDefault="00560CAE" w:rsidP="00560CAE"/>
        </w:tc>
      </w:tr>
      <w:tr w:rsidR="00560CAE" w14:paraId="62B7EF76" w14:textId="77777777" w:rsidTr="0002646E">
        <w:tc>
          <w:tcPr>
            <w:tcW w:w="841" w:type="dxa"/>
          </w:tcPr>
          <w:p w14:paraId="48751CC9" w14:textId="44074766" w:rsidR="00560CAE" w:rsidRDefault="00450CE4" w:rsidP="00560CAE">
            <w:r>
              <w:t>24/</w:t>
            </w:r>
            <w:r w:rsidR="00384621">
              <w:t>9</w:t>
            </w:r>
            <w:r w:rsidR="00575DD2">
              <w:t>4</w:t>
            </w:r>
          </w:p>
        </w:tc>
        <w:tc>
          <w:tcPr>
            <w:tcW w:w="7241" w:type="dxa"/>
          </w:tcPr>
          <w:p w14:paraId="121DD77F" w14:textId="77777777" w:rsidR="00F3258C" w:rsidRPr="0004794D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608AA0D2" w14:textId="1BD603EF" w:rsidR="00384621" w:rsidRPr="00384621" w:rsidRDefault="00384621" w:rsidP="00384621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384621">
              <w:rPr>
                <w:b/>
                <w:bCs/>
                <w:sz w:val="20"/>
                <w:szCs w:val="20"/>
              </w:rPr>
              <w:t>PA24/01842 </w:t>
            </w:r>
            <w:r w:rsidRPr="00384621">
              <w:rPr>
                <w:sz w:val="20"/>
                <w:szCs w:val="20"/>
              </w:rPr>
              <w:t>Lower Bodannon Port Isaac</w:t>
            </w:r>
            <w:r w:rsidRPr="0038462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14891E6" w14:textId="77777777" w:rsidR="00384621" w:rsidRPr="00384621" w:rsidRDefault="00384621" w:rsidP="00384621">
            <w:pPr>
              <w:pStyle w:val="ListParagraph"/>
              <w:rPr>
                <w:sz w:val="20"/>
                <w:szCs w:val="20"/>
              </w:rPr>
            </w:pPr>
            <w:r w:rsidRPr="00384621">
              <w:rPr>
                <w:sz w:val="20"/>
                <w:szCs w:val="20"/>
              </w:rPr>
              <w:t>Proposed holiday accommodation and residential unit</w:t>
            </w:r>
          </w:p>
          <w:p w14:paraId="1811F6D4" w14:textId="77777777" w:rsidR="00384621" w:rsidRPr="00384621" w:rsidRDefault="00384621" w:rsidP="00384621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384621">
              <w:rPr>
                <w:b/>
                <w:bCs/>
                <w:sz w:val="20"/>
                <w:szCs w:val="20"/>
              </w:rPr>
              <w:t>Withdrawn</w:t>
            </w:r>
          </w:p>
          <w:p w14:paraId="4FDE19FE" w14:textId="6601B33A" w:rsidR="00C90DF5" w:rsidRDefault="00C90DF5" w:rsidP="004859D9"/>
        </w:tc>
        <w:tc>
          <w:tcPr>
            <w:tcW w:w="1552" w:type="dxa"/>
          </w:tcPr>
          <w:p w14:paraId="16981059" w14:textId="77777777" w:rsidR="00560CAE" w:rsidRDefault="00560CAE" w:rsidP="00560CAE"/>
        </w:tc>
      </w:tr>
      <w:tr w:rsidR="00560CAE" w14:paraId="36028B56" w14:textId="77777777" w:rsidTr="0002646E">
        <w:tc>
          <w:tcPr>
            <w:tcW w:w="841" w:type="dxa"/>
          </w:tcPr>
          <w:p w14:paraId="456A667F" w14:textId="64A92F72" w:rsidR="00560CAE" w:rsidRDefault="00450CE4" w:rsidP="00560CAE">
            <w:r>
              <w:t>24/</w:t>
            </w:r>
            <w:r w:rsidR="00384621">
              <w:t>9</w:t>
            </w:r>
            <w:r w:rsidR="00575DD2">
              <w:t>5</w:t>
            </w:r>
          </w:p>
        </w:tc>
        <w:tc>
          <w:tcPr>
            <w:tcW w:w="7241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24E1A0D4" w:rsidR="00560CAE" w:rsidRPr="00F3258C" w:rsidRDefault="004E0299" w:rsidP="004E0299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552" w:type="dxa"/>
          </w:tcPr>
          <w:p w14:paraId="58B1BF3E" w14:textId="77777777" w:rsidR="00560CAE" w:rsidRDefault="00560CAE" w:rsidP="00560CAE"/>
        </w:tc>
      </w:tr>
      <w:tr w:rsidR="00560CAE" w14:paraId="6E47D32E" w14:textId="77777777" w:rsidTr="0002646E">
        <w:tc>
          <w:tcPr>
            <w:tcW w:w="841" w:type="dxa"/>
          </w:tcPr>
          <w:p w14:paraId="1AA8259B" w14:textId="6BDBDC89" w:rsidR="00560CAE" w:rsidRDefault="00450CE4" w:rsidP="00560CAE">
            <w:r>
              <w:t>24/</w:t>
            </w:r>
            <w:r w:rsidR="00384621">
              <w:t>9</w:t>
            </w:r>
            <w:r w:rsidR="00575DD2">
              <w:t>6</w:t>
            </w:r>
          </w:p>
        </w:tc>
        <w:tc>
          <w:tcPr>
            <w:tcW w:w="7241" w:type="dxa"/>
          </w:tcPr>
          <w:p w14:paraId="328CA8E4" w14:textId="3375E07B" w:rsidR="003364DA" w:rsidRPr="00B3199E" w:rsidRDefault="00F3258C" w:rsidP="00B3199E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31112B2F" w14:textId="4A2D68D8" w:rsidR="00954631" w:rsidRPr="00B8789B" w:rsidRDefault="001C1011" w:rsidP="00B8789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DA473C">
              <w:rPr>
                <w:b/>
                <w:bCs/>
                <w:sz w:val="20"/>
                <w:szCs w:val="20"/>
              </w:rPr>
              <w:t>Roscarrock Hill Refurbishment</w:t>
            </w:r>
            <w:r w:rsidR="003E2C43" w:rsidRPr="00DA473C">
              <w:rPr>
                <w:b/>
                <w:bCs/>
                <w:sz w:val="20"/>
                <w:szCs w:val="20"/>
              </w:rPr>
              <w:t xml:space="preserve"> </w:t>
            </w:r>
            <w:r w:rsidR="00B5044C" w:rsidRPr="00DA473C">
              <w:rPr>
                <w:sz w:val="20"/>
                <w:szCs w:val="20"/>
              </w:rPr>
              <w:t xml:space="preserve">– Ms Jon </w:t>
            </w:r>
            <w:r w:rsidR="003E2C43" w:rsidRPr="00DA473C">
              <w:rPr>
                <w:sz w:val="20"/>
                <w:szCs w:val="20"/>
              </w:rPr>
              <w:t>–</w:t>
            </w:r>
            <w:r w:rsidR="00330EC4">
              <w:rPr>
                <w:sz w:val="20"/>
                <w:szCs w:val="20"/>
              </w:rPr>
              <w:t xml:space="preserve"> </w:t>
            </w:r>
          </w:p>
          <w:p w14:paraId="0B367488" w14:textId="77777777" w:rsidR="00B8789B" w:rsidRPr="003364DA" w:rsidRDefault="00B8789B" w:rsidP="00B8789B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3FF360B" w14:textId="66E28A7A" w:rsidR="003364DA" w:rsidRDefault="004859D9" w:rsidP="004859D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4859D9">
              <w:rPr>
                <w:b/>
                <w:bCs/>
                <w:sz w:val="20"/>
                <w:szCs w:val="20"/>
              </w:rPr>
              <w:t xml:space="preserve">Signage for Commercial Advertising at Main car park </w:t>
            </w:r>
            <w:r>
              <w:rPr>
                <w:sz w:val="20"/>
                <w:szCs w:val="20"/>
              </w:rPr>
              <w:t xml:space="preserve">– Ms Jon - </w:t>
            </w:r>
          </w:p>
          <w:p w14:paraId="5049AD25" w14:textId="77777777" w:rsidR="004859D9" w:rsidRPr="004859D9" w:rsidRDefault="004859D9" w:rsidP="004859D9">
            <w:pPr>
              <w:rPr>
                <w:b/>
                <w:bCs/>
                <w:sz w:val="20"/>
                <w:szCs w:val="20"/>
              </w:rPr>
            </w:pPr>
          </w:p>
          <w:p w14:paraId="38381231" w14:textId="77777777" w:rsidR="00330EC4" w:rsidRPr="004859D9" w:rsidRDefault="00330EC4" w:rsidP="004859D9">
            <w:pPr>
              <w:rPr>
                <w:b/>
                <w:bCs/>
              </w:rPr>
            </w:pPr>
          </w:p>
          <w:p w14:paraId="3FB76A19" w14:textId="280B4E3D" w:rsidR="00F3258C" w:rsidRDefault="001C1011" w:rsidP="00242B0F">
            <w:r w:rsidRPr="001C1011">
              <w:rPr>
                <w:b/>
                <w:bCs/>
              </w:rPr>
              <w:t xml:space="preserve"> </w:t>
            </w:r>
          </w:p>
        </w:tc>
        <w:tc>
          <w:tcPr>
            <w:tcW w:w="1552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6DA209B2" w14:textId="77777777" w:rsidR="0058351F" w:rsidRDefault="0058351F" w:rsidP="00560CAE"/>
          <w:p w14:paraId="43299B01" w14:textId="77777777" w:rsidR="0058351F" w:rsidRDefault="0058351F" w:rsidP="00560CAE"/>
          <w:p w14:paraId="76FDF781" w14:textId="77777777" w:rsidR="0058351F" w:rsidRDefault="0058351F" w:rsidP="00560CAE"/>
          <w:p w14:paraId="7A6E2329" w14:textId="77777777" w:rsidR="0058351F" w:rsidRDefault="0058351F" w:rsidP="00560CAE"/>
        </w:tc>
      </w:tr>
      <w:tr w:rsidR="00560CAE" w14:paraId="53AF5B16" w14:textId="77777777" w:rsidTr="0002646E">
        <w:tc>
          <w:tcPr>
            <w:tcW w:w="841" w:type="dxa"/>
          </w:tcPr>
          <w:p w14:paraId="547D6C25" w14:textId="146D751B" w:rsidR="00560CAE" w:rsidRDefault="00450CE4" w:rsidP="00560CAE">
            <w:r>
              <w:lastRenderedPageBreak/>
              <w:t>24/</w:t>
            </w:r>
            <w:r w:rsidR="00384621">
              <w:t>9</w:t>
            </w:r>
            <w:r w:rsidR="00575DD2">
              <w:t>7</w:t>
            </w:r>
          </w:p>
        </w:tc>
        <w:tc>
          <w:tcPr>
            <w:tcW w:w="7241" w:type="dxa"/>
          </w:tcPr>
          <w:p w14:paraId="0BE04135" w14:textId="77777777" w:rsidR="00F3258C" w:rsidRPr="006D10BC" w:rsidRDefault="00F3258C" w:rsidP="00F3258C">
            <w:pPr>
              <w:spacing w:after="128"/>
            </w:pPr>
            <w:r w:rsidRPr="006D10BC">
              <w:rPr>
                <w:b/>
              </w:rPr>
              <w:t>Highway Matters</w:t>
            </w:r>
            <w:r w:rsidRPr="006D10BC">
              <w:t xml:space="preserve">  </w:t>
            </w:r>
          </w:p>
          <w:p w14:paraId="579E0E0D" w14:textId="77777777" w:rsidR="004859D9" w:rsidRPr="004859D9" w:rsidRDefault="004859D9" w:rsidP="004859D9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4859D9">
              <w:rPr>
                <w:b/>
                <w:bCs/>
                <w:sz w:val="20"/>
                <w:szCs w:val="20"/>
              </w:rPr>
              <w:t xml:space="preserve">equest to Pollard the trees at the back of the rear gardens of 1,2,3, Mayfield Drive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859D9">
              <w:rPr>
                <w:b/>
                <w:bCs/>
                <w:sz w:val="20"/>
                <w:szCs w:val="20"/>
              </w:rPr>
              <w:t xml:space="preserve"> </w:t>
            </w:r>
            <w:r w:rsidRPr="004859D9">
              <w:rPr>
                <w:sz w:val="20"/>
                <w:szCs w:val="20"/>
              </w:rPr>
              <w:t>they are blocking out all the light into the rear windows of the properties. The trees are not on their properties.</w:t>
            </w:r>
          </w:p>
          <w:p w14:paraId="6AAA9896" w14:textId="5DE1DA32" w:rsidR="005B20B6" w:rsidRPr="006D10BC" w:rsidRDefault="005B20B6" w:rsidP="005B20B6">
            <w:pPr>
              <w:pStyle w:val="Body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2DACA7D5" w14:textId="77777777" w:rsidR="00560CAE" w:rsidRDefault="00560CAE" w:rsidP="00560CAE"/>
        </w:tc>
      </w:tr>
      <w:tr w:rsidR="00560CAE" w14:paraId="1E88365D" w14:textId="77777777" w:rsidTr="0002646E">
        <w:tc>
          <w:tcPr>
            <w:tcW w:w="841" w:type="dxa"/>
          </w:tcPr>
          <w:p w14:paraId="09464A7D" w14:textId="666FB7A0" w:rsidR="00560CAE" w:rsidRDefault="00450CE4" w:rsidP="00560CAE">
            <w:r>
              <w:t>24/</w:t>
            </w:r>
            <w:r w:rsidR="00575DD2">
              <w:t>98</w:t>
            </w:r>
          </w:p>
        </w:tc>
        <w:tc>
          <w:tcPr>
            <w:tcW w:w="7241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Pr="00746940" w:rsidRDefault="00BD70C8" w:rsidP="000D0B1D">
            <w:pPr>
              <w:numPr>
                <w:ilvl w:val="0"/>
                <w:numId w:val="8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0E2F9192" w14:textId="77777777" w:rsidR="00746940" w:rsidRDefault="00746940" w:rsidP="00746940">
            <w:pPr>
              <w:spacing w:after="33" w:line="239" w:lineRule="auto"/>
              <w:ind w:left="720"/>
            </w:pPr>
          </w:p>
          <w:p w14:paraId="4690201A" w14:textId="11A15B3A" w:rsidR="00746940" w:rsidRPr="000D0B1D" w:rsidRDefault="00BD70C8" w:rsidP="000D0B1D">
            <w:pPr>
              <w:numPr>
                <w:ilvl w:val="0"/>
                <w:numId w:val="8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  <w:r w:rsidR="005B20B6">
              <w:rPr>
                <w:sz w:val="20"/>
              </w:rPr>
              <w:t xml:space="preserve"> </w:t>
            </w:r>
          </w:p>
          <w:p w14:paraId="2E7D19BC" w14:textId="77777777" w:rsidR="00746940" w:rsidRDefault="00746940" w:rsidP="0042514A"/>
          <w:p w14:paraId="68A45BAC" w14:textId="77777777" w:rsidR="00560CAE" w:rsidRDefault="00560CAE" w:rsidP="00560CAE"/>
        </w:tc>
        <w:tc>
          <w:tcPr>
            <w:tcW w:w="1552" w:type="dxa"/>
          </w:tcPr>
          <w:p w14:paraId="045DD385" w14:textId="77777777" w:rsidR="00560CAE" w:rsidRDefault="00560CAE" w:rsidP="00560CAE"/>
        </w:tc>
      </w:tr>
      <w:tr w:rsidR="00560CAE" w14:paraId="0B3274A9" w14:textId="77777777" w:rsidTr="0002646E">
        <w:tc>
          <w:tcPr>
            <w:tcW w:w="841" w:type="dxa"/>
          </w:tcPr>
          <w:p w14:paraId="6A9A453B" w14:textId="71C06DA1" w:rsidR="00560CAE" w:rsidRDefault="00450CE4" w:rsidP="00560CAE">
            <w:r>
              <w:t>24/</w:t>
            </w:r>
            <w:r w:rsidR="00575DD2">
              <w:t>99</w:t>
            </w:r>
          </w:p>
        </w:tc>
        <w:tc>
          <w:tcPr>
            <w:tcW w:w="7241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61DA1FFD" w14:textId="65CA0410" w:rsidR="007C396E" w:rsidRDefault="004859D9" w:rsidP="0052412E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Adopting New Finance Regulations 2024</w:t>
            </w:r>
          </w:p>
          <w:p w14:paraId="400AFA4C" w14:textId="77777777" w:rsidR="004859D9" w:rsidRDefault="004859D9" w:rsidP="004859D9">
            <w:pPr>
              <w:rPr>
                <w:b/>
                <w:bCs/>
                <w:sz w:val="20"/>
                <w:szCs w:val="20"/>
              </w:rPr>
            </w:pPr>
          </w:p>
          <w:p w14:paraId="6B8DE29B" w14:textId="2843D264" w:rsidR="004859D9" w:rsidRDefault="004859D9" w:rsidP="004859D9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AGAR </w:t>
            </w:r>
          </w:p>
          <w:p w14:paraId="5BE8C338" w14:textId="77777777" w:rsidR="004859D9" w:rsidRPr="004859D9" w:rsidRDefault="004859D9" w:rsidP="004859D9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09D418D" w14:textId="60CE66C1" w:rsidR="004859D9" w:rsidRDefault="004859D9" w:rsidP="004859D9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Audit Report </w:t>
            </w:r>
          </w:p>
          <w:p w14:paraId="41EF244F" w14:textId="77777777" w:rsidR="000E53E9" w:rsidRPr="000E53E9" w:rsidRDefault="000E53E9" w:rsidP="000E53E9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BCA2851" w14:textId="36EA20A0" w:rsidR="000E53E9" w:rsidRPr="000E53E9" w:rsidRDefault="000E53E9" w:rsidP="000E53E9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Members and C&amp;MS made aware that all meetings will now be recorded for the purpose of minute taking as suggested by the auditors.</w:t>
            </w:r>
            <w:r w:rsidRPr="000E53E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CD0581F" w14:textId="77777777" w:rsidR="005774A2" w:rsidRPr="008337F6" w:rsidRDefault="005774A2" w:rsidP="008337F6">
            <w:pPr>
              <w:rPr>
                <w:b/>
                <w:bCs/>
              </w:rPr>
            </w:pPr>
          </w:p>
          <w:p w14:paraId="3B5ED228" w14:textId="77777777" w:rsidR="00BD70C8" w:rsidRPr="005774A2" w:rsidRDefault="00BD70C8" w:rsidP="005774A2">
            <w:pPr>
              <w:rPr>
                <w:b/>
                <w:bCs/>
              </w:rPr>
            </w:pPr>
          </w:p>
        </w:tc>
        <w:tc>
          <w:tcPr>
            <w:tcW w:w="1552" w:type="dxa"/>
          </w:tcPr>
          <w:p w14:paraId="3FB12DAF" w14:textId="77777777" w:rsidR="00560CAE" w:rsidRDefault="00560CAE" w:rsidP="00560CAE"/>
        </w:tc>
      </w:tr>
      <w:tr w:rsidR="00560CAE" w14:paraId="197A01D4" w14:textId="77777777" w:rsidTr="0002646E">
        <w:tc>
          <w:tcPr>
            <w:tcW w:w="841" w:type="dxa"/>
          </w:tcPr>
          <w:p w14:paraId="29B221F5" w14:textId="2C7CDDDD" w:rsidR="00560CAE" w:rsidRDefault="00450CE4" w:rsidP="00560CAE">
            <w:r>
              <w:t>24/</w:t>
            </w:r>
            <w:r w:rsidR="00384621">
              <w:t>10</w:t>
            </w:r>
            <w:r w:rsidR="00575DD2">
              <w:t>0</w:t>
            </w:r>
          </w:p>
        </w:tc>
        <w:tc>
          <w:tcPr>
            <w:tcW w:w="7241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2DCD1449" w14:textId="77777777" w:rsidR="00534C7A" w:rsidRDefault="00534C7A" w:rsidP="00560CAE"/>
          <w:p w14:paraId="31CD6E13" w14:textId="77777777" w:rsidR="00BD70C8" w:rsidRDefault="00BD70C8" w:rsidP="0042514A"/>
        </w:tc>
        <w:tc>
          <w:tcPr>
            <w:tcW w:w="1552" w:type="dxa"/>
          </w:tcPr>
          <w:p w14:paraId="31049FFA" w14:textId="77777777" w:rsidR="00560CAE" w:rsidRDefault="00560CAE" w:rsidP="00560CAE"/>
        </w:tc>
      </w:tr>
      <w:tr w:rsidR="00560CAE" w14:paraId="030200B9" w14:textId="77777777" w:rsidTr="0002646E">
        <w:tc>
          <w:tcPr>
            <w:tcW w:w="841" w:type="dxa"/>
          </w:tcPr>
          <w:p w14:paraId="78A4EAD8" w14:textId="48D0B375" w:rsidR="00560CAE" w:rsidRDefault="00450CE4" w:rsidP="00560CAE">
            <w:r>
              <w:t>24/</w:t>
            </w:r>
            <w:r w:rsidR="00384621">
              <w:t>10</w:t>
            </w:r>
            <w:r w:rsidR="00575DD2">
              <w:t>1</w:t>
            </w:r>
          </w:p>
        </w:tc>
        <w:tc>
          <w:tcPr>
            <w:tcW w:w="7241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0C9DECBB" w14:textId="7605065C" w:rsidR="00BD70C8" w:rsidRDefault="00BD70C8" w:rsidP="00BD70C8">
            <w:pPr>
              <w:numPr>
                <w:ilvl w:val="0"/>
                <w:numId w:val="9"/>
              </w:numPr>
              <w:ind w:hanging="360"/>
            </w:pP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Monday </w:t>
            </w:r>
            <w:r w:rsidR="00862BBE">
              <w:rPr>
                <w:sz w:val="20"/>
              </w:rPr>
              <w:t>1</w:t>
            </w:r>
            <w:r w:rsidR="004859D9">
              <w:rPr>
                <w:sz w:val="20"/>
              </w:rPr>
              <w:t>8</w:t>
            </w:r>
            <w:r w:rsidR="00111365" w:rsidRPr="00111365">
              <w:rPr>
                <w:sz w:val="20"/>
                <w:vertAlign w:val="superscript"/>
              </w:rPr>
              <w:t>th</w:t>
            </w:r>
            <w:r w:rsidR="00111365">
              <w:rPr>
                <w:sz w:val="20"/>
              </w:rPr>
              <w:t xml:space="preserve"> </w:t>
            </w:r>
            <w:r w:rsidR="00405E63">
              <w:rPr>
                <w:sz w:val="20"/>
              </w:rPr>
              <w:t>Ju</w:t>
            </w:r>
            <w:r w:rsidR="004859D9">
              <w:rPr>
                <w:sz w:val="20"/>
              </w:rPr>
              <w:t>ly</w:t>
            </w:r>
            <w:r w:rsidR="00862BBE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579BF">
              <w:rPr>
                <w:sz w:val="20"/>
              </w:rPr>
              <w:t>4</w:t>
            </w:r>
            <w:r>
              <w:rPr>
                <w:sz w:val="20"/>
              </w:rPr>
              <w:t xml:space="preserve"> 7pm </w:t>
            </w:r>
          </w:p>
          <w:p w14:paraId="08DA6D11" w14:textId="77777777" w:rsidR="00560CAE" w:rsidRDefault="00560CAE" w:rsidP="00560CAE"/>
          <w:p w14:paraId="3BB4B3D5" w14:textId="77777777" w:rsidR="00BD70C8" w:rsidRDefault="00BD70C8" w:rsidP="00560CAE"/>
          <w:p w14:paraId="69D24F96" w14:textId="77777777" w:rsidR="00BD70C8" w:rsidRDefault="00BD70C8" w:rsidP="00560CAE"/>
        </w:tc>
        <w:tc>
          <w:tcPr>
            <w:tcW w:w="1552" w:type="dxa"/>
          </w:tcPr>
          <w:p w14:paraId="444415B8" w14:textId="77777777" w:rsidR="00560CAE" w:rsidRDefault="00560CAE" w:rsidP="00560CAE"/>
        </w:tc>
      </w:tr>
      <w:tr w:rsidR="00560CAE" w14:paraId="66A6B0E6" w14:textId="77777777" w:rsidTr="0002646E">
        <w:tc>
          <w:tcPr>
            <w:tcW w:w="841" w:type="dxa"/>
          </w:tcPr>
          <w:p w14:paraId="7EE27A9E" w14:textId="4765079A" w:rsidR="00560CAE" w:rsidRDefault="00450CE4" w:rsidP="00560CAE">
            <w:r>
              <w:t>24/</w:t>
            </w:r>
            <w:r w:rsidR="00384621">
              <w:t>10</w:t>
            </w:r>
            <w:r w:rsidR="00575DD2">
              <w:t>2</w:t>
            </w:r>
          </w:p>
        </w:tc>
        <w:tc>
          <w:tcPr>
            <w:tcW w:w="7241" w:type="dxa"/>
          </w:tcPr>
          <w:p w14:paraId="2772C5B2" w14:textId="77777777" w:rsidR="00990905" w:rsidRDefault="00BD70C8" w:rsidP="00990905">
            <w:pPr>
              <w:spacing w:after="102"/>
              <w:rPr>
                <w:sz w:val="20"/>
              </w:rPr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47FEA291" w14:textId="0025F6F4" w:rsidR="00990905" w:rsidRDefault="00990905" w:rsidP="00990905">
            <w:pPr>
              <w:pStyle w:val="ListParagraph"/>
              <w:numPr>
                <w:ilvl w:val="0"/>
                <w:numId w:val="32"/>
              </w:numPr>
              <w:spacing w:after="102"/>
            </w:pPr>
            <w:r w:rsidRPr="00990905">
              <w:t>C</w:t>
            </w:r>
            <w:r w:rsidR="004859D9">
              <w:t>lerk</w:t>
            </w:r>
            <w:r w:rsidRPr="00990905">
              <w:t xml:space="preserve"> Annual leave 1</w:t>
            </w:r>
            <w:r w:rsidR="004859D9">
              <w:t>7</w:t>
            </w:r>
            <w:r w:rsidRPr="00990905">
              <w:t xml:space="preserve">/6/24 for </w:t>
            </w:r>
            <w:r w:rsidR="004859D9">
              <w:t>two</w:t>
            </w:r>
            <w:r w:rsidRPr="00990905">
              <w:t xml:space="preserve"> week</w:t>
            </w:r>
            <w:r w:rsidR="004859D9">
              <w:t>s</w:t>
            </w:r>
            <w:r w:rsidRPr="00990905">
              <w:t xml:space="preserve"> and </w:t>
            </w:r>
            <w:r w:rsidR="004859D9">
              <w:t>23</w:t>
            </w:r>
            <w:r w:rsidRPr="00990905">
              <w:t xml:space="preserve">/9/24 </w:t>
            </w:r>
            <w:r w:rsidR="004859D9">
              <w:t xml:space="preserve">for two </w:t>
            </w:r>
            <w:r w:rsidRPr="00990905">
              <w:t>week</w:t>
            </w:r>
            <w:r w:rsidR="004859D9">
              <w:t>s</w:t>
            </w:r>
            <w:r w:rsidRPr="00990905">
              <w:t>.</w:t>
            </w:r>
          </w:p>
          <w:p w14:paraId="1B89C568" w14:textId="43D8C43A" w:rsidR="00990905" w:rsidRPr="00990905" w:rsidRDefault="00990905" w:rsidP="00990905">
            <w:pPr>
              <w:pStyle w:val="ListParagraph"/>
              <w:spacing w:after="102"/>
            </w:pPr>
          </w:p>
          <w:p w14:paraId="4A7492AE" w14:textId="77777777" w:rsidR="00560CAE" w:rsidRDefault="00560CAE" w:rsidP="00560CAE"/>
          <w:p w14:paraId="5764FAE3" w14:textId="77777777" w:rsidR="00BD70C8" w:rsidRDefault="00BD70C8" w:rsidP="00560CAE"/>
          <w:p w14:paraId="5186EF31" w14:textId="77777777" w:rsidR="00384621" w:rsidRPr="00384621" w:rsidRDefault="00384621" w:rsidP="00384621"/>
        </w:tc>
        <w:tc>
          <w:tcPr>
            <w:tcW w:w="1552" w:type="dxa"/>
          </w:tcPr>
          <w:p w14:paraId="40931C05" w14:textId="77777777" w:rsidR="00560CAE" w:rsidRDefault="00560CAE" w:rsidP="00560CAE"/>
        </w:tc>
      </w:tr>
      <w:tr w:rsidR="00560CAE" w14:paraId="24F93BB8" w14:textId="77777777" w:rsidTr="0002646E">
        <w:tc>
          <w:tcPr>
            <w:tcW w:w="841" w:type="dxa"/>
          </w:tcPr>
          <w:p w14:paraId="23DD5387" w14:textId="2B143AFC" w:rsidR="00560CAE" w:rsidRDefault="00450CE4" w:rsidP="00560CAE">
            <w:r>
              <w:t>24/</w:t>
            </w:r>
            <w:r w:rsidR="00384621">
              <w:t>10</w:t>
            </w:r>
            <w:r w:rsidR="00575DD2">
              <w:t>3</w:t>
            </w:r>
          </w:p>
        </w:tc>
        <w:tc>
          <w:tcPr>
            <w:tcW w:w="7241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7CDA3210" w14:textId="2C536B3D" w:rsidR="004A0587" w:rsidRDefault="004A0587" w:rsidP="00BD70C8"/>
        </w:tc>
        <w:tc>
          <w:tcPr>
            <w:tcW w:w="1552" w:type="dxa"/>
          </w:tcPr>
          <w:p w14:paraId="59BF8FB7" w14:textId="77777777" w:rsidR="00560CAE" w:rsidRDefault="00560CAE" w:rsidP="00560CAE"/>
        </w:tc>
      </w:tr>
      <w:tr w:rsidR="00560CAE" w14:paraId="6D370473" w14:textId="77777777" w:rsidTr="0002646E">
        <w:tc>
          <w:tcPr>
            <w:tcW w:w="841" w:type="dxa"/>
          </w:tcPr>
          <w:p w14:paraId="0874CC54" w14:textId="0535D506" w:rsidR="00560CAE" w:rsidRDefault="00450CE4" w:rsidP="00560CAE">
            <w:r>
              <w:t>24/</w:t>
            </w:r>
            <w:r w:rsidR="00384621">
              <w:t>10</w:t>
            </w:r>
            <w:r w:rsidR="00575DD2">
              <w:t>4</w:t>
            </w:r>
          </w:p>
        </w:tc>
        <w:tc>
          <w:tcPr>
            <w:tcW w:w="7241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552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7F01927E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lastRenderedPageBreak/>
        <w:t xml:space="preserve">Signature: D Harrison (Clerk) </w:t>
      </w:r>
      <w:r>
        <w:rPr>
          <w:sz w:val="20"/>
        </w:rPr>
        <w:tab/>
      </w:r>
      <w:r w:rsidR="00005478">
        <w:rPr>
          <w:sz w:val="20"/>
        </w:rPr>
        <w:tab/>
      </w:r>
      <w:r>
        <w:rPr>
          <w:sz w:val="20"/>
        </w:rPr>
        <w:t xml:space="preserve">Date: </w:t>
      </w:r>
      <w:r w:rsidR="00133D56">
        <w:rPr>
          <w:sz w:val="20"/>
        </w:rPr>
        <w:t>03</w:t>
      </w:r>
      <w:r>
        <w:rPr>
          <w:sz w:val="20"/>
        </w:rPr>
        <w:t>/</w:t>
      </w:r>
      <w:r w:rsidR="00D8059F">
        <w:rPr>
          <w:sz w:val="20"/>
        </w:rPr>
        <w:t>0</w:t>
      </w:r>
      <w:r w:rsidR="00384621">
        <w:rPr>
          <w:sz w:val="20"/>
        </w:rPr>
        <w:t>6</w:t>
      </w:r>
      <w:r>
        <w:rPr>
          <w:sz w:val="20"/>
        </w:rPr>
        <w:t>/202</w:t>
      </w:r>
      <w:r w:rsidR="00495CC4">
        <w:rPr>
          <w:sz w:val="20"/>
        </w:rPr>
        <w:t>4</w:t>
      </w:r>
      <w:r>
        <w:rPr>
          <w:sz w:val="20"/>
        </w:rPr>
        <w:t xml:space="preserve"> </w:t>
      </w:r>
    </w:p>
    <w:p w14:paraId="139DE782" w14:textId="77777777" w:rsidR="00BD70C8" w:rsidRDefault="00BD70C8"/>
    <w:sectPr w:rsidR="00BD70C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66F82" w14:textId="77777777" w:rsidR="000F7A11" w:rsidRDefault="000F7A11" w:rsidP="00D2116F">
      <w:pPr>
        <w:spacing w:after="0" w:line="240" w:lineRule="auto"/>
      </w:pPr>
      <w:r>
        <w:separator/>
      </w:r>
    </w:p>
  </w:endnote>
  <w:endnote w:type="continuationSeparator" w:id="0">
    <w:p w14:paraId="1A9ABF21" w14:textId="77777777" w:rsidR="000F7A11" w:rsidRDefault="000F7A11" w:rsidP="00D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7D56A2CD" w:rsidR="00D2116F" w:rsidRDefault="00F31E1B">
    <w:pPr>
      <w:pStyle w:val="Footer"/>
    </w:pPr>
    <w:r>
      <w:t xml:space="preserve">St. Endellion Agenda </w:t>
    </w:r>
    <w:r w:rsidR="00405E63">
      <w:t>1</w:t>
    </w:r>
    <w:r w:rsidR="00384621">
      <w:t>0</w:t>
    </w:r>
    <w:r w:rsidR="00405E63" w:rsidRPr="00405E63">
      <w:rPr>
        <w:vertAlign w:val="superscript"/>
      </w:rPr>
      <w:t>th</w:t>
    </w:r>
    <w:r w:rsidR="00405E63">
      <w:t xml:space="preserve"> </w:t>
    </w:r>
    <w:r w:rsidR="00384621">
      <w:t>June</w:t>
    </w:r>
    <w:r>
      <w:t xml:space="preserve"> 202</w:t>
    </w:r>
    <w:r w:rsidR="00495CC4">
      <w:t>4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C6B08" w14:textId="77777777" w:rsidR="000F7A11" w:rsidRDefault="000F7A11" w:rsidP="00D2116F">
      <w:pPr>
        <w:spacing w:after="0" w:line="240" w:lineRule="auto"/>
      </w:pPr>
      <w:r>
        <w:separator/>
      </w:r>
    </w:p>
  </w:footnote>
  <w:footnote w:type="continuationSeparator" w:id="0">
    <w:p w14:paraId="0FB5E3B8" w14:textId="77777777" w:rsidR="000F7A11" w:rsidRDefault="000F7A11" w:rsidP="00D2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DD6"/>
    <w:multiLevelType w:val="hybridMultilevel"/>
    <w:tmpl w:val="E5045F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CAD"/>
    <w:multiLevelType w:val="hybridMultilevel"/>
    <w:tmpl w:val="33387734"/>
    <w:lvl w:ilvl="0" w:tplc="08090019">
      <w:start w:val="1"/>
      <w:numFmt w:val="lowerLetter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FC4117D"/>
    <w:multiLevelType w:val="multilevel"/>
    <w:tmpl w:val="143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4BEC"/>
    <w:multiLevelType w:val="multilevel"/>
    <w:tmpl w:val="B40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06B90"/>
    <w:multiLevelType w:val="hybridMultilevel"/>
    <w:tmpl w:val="4574014A"/>
    <w:lvl w:ilvl="0" w:tplc="A844A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36D51"/>
    <w:multiLevelType w:val="hybridMultilevel"/>
    <w:tmpl w:val="25C2C6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4616DA"/>
    <w:multiLevelType w:val="hybridMultilevel"/>
    <w:tmpl w:val="AAFE3E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E51236"/>
    <w:multiLevelType w:val="hybridMultilevel"/>
    <w:tmpl w:val="658AFEA8"/>
    <w:lvl w:ilvl="0" w:tplc="9E78E5E0">
      <w:start w:val="1"/>
      <w:numFmt w:val="lowerLetter"/>
      <w:lvlText w:val="%1."/>
      <w:lvlJc w:val="left"/>
      <w:pPr>
        <w:ind w:left="11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122B0"/>
    <w:multiLevelType w:val="hybridMultilevel"/>
    <w:tmpl w:val="6E6C831E"/>
    <w:lvl w:ilvl="0" w:tplc="5B787B8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11096"/>
    <w:multiLevelType w:val="hybridMultilevel"/>
    <w:tmpl w:val="EB42EF10"/>
    <w:lvl w:ilvl="0" w:tplc="F9C23AE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B058B6"/>
    <w:multiLevelType w:val="hybridMultilevel"/>
    <w:tmpl w:val="C1B0221E"/>
    <w:lvl w:ilvl="0" w:tplc="3CBC8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E24EBB"/>
    <w:multiLevelType w:val="hybridMultilevel"/>
    <w:tmpl w:val="5FDE24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80192C"/>
    <w:multiLevelType w:val="hybridMultilevel"/>
    <w:tmpl w:val="B1325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54AE"/>
    <w:multiLevelType w:val="hybridMultilevel"/>
    <w:tmpl w:val="DD5A5AC8"/>
    <w:lvl w:ilvl="0" w:tplc="05CCDC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DD5E02"/>
    <w:multiLevelType w:val="hybridMultilevel"/>
    <w:tmpl w:val="E2603DA4"/>
    <w:lvl w:ilvl="0" w:tplc="20D4B8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7E0E32"/>
    <w:multiLevelType w:val="hybridMultilevel"/>
    <w:tmpl w:val="67A490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33264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C6190"/>
    <w:multiLevelType w:val="multilevel"/>
    <w:tmpl w:val="2FA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C7E80"/>
    <w:multiLevelType w:val="hybridMultilevel"/>
    <w:tmpl w:val="9B56A52E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B4657F"/>
    <w:multiLevelType w:val="multilevel"/>
    <w:tmpl w:val="FBD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170B59"/>
    <w:multiLevelType w:val="hybridMultilevel"/>
    <w:tmpl w:val="F21E0C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1B1B62"/>
    <w:multiLevelType w:val="hybridMultilevel"/>
    <w:tmpl w:val="6B44813A"/>
    <w:lvl w:ilvl="0" w:tplc="1F4E6DE4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6ABC7D76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C1117"/>
    <w:multiLevelType w:val="hybridMultilevel"/>
    <w:tmpl w:val="83B8C570"/>
    <w:lvl w:ilvl="0" w:tplc="F136324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16CF6"/>
    <w:multiLevelType w:val="hybridMultilevel"/>
    <w:tmpl w:val="B456C29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456BBE"/>
    <w:multiLevelType w:val="hybridMultilevel"/>
    <w:tmpl w:val="461E4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C0696"/>
    <w:multiLevelType w:val="hybridMultilevel"/>
    <w:tmpl w:val="2C90FBD0"/>
    <w:lvl w:ilvl="0" w:tplc="24C4FDE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C59E2"/>
    <w:multiLevelType w:val="hybridMultilevel"/>
    <w:tmpl w:val="FC54D5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1A6FD2"/>
    <w:multiLevelType w:val="hybridMultilevel"/>
    <w:tmpl w:val="15A82B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96242">
    <w:abstractNumId w:val="13"/>
  </w:num>
  <w:num w:numId="2" w16cid:durableId="1295872383">
    <w:abstractNumId w:val="23"/>
  </w:num>
  <w:num w:numId="3" w16cid:durableId="1788768123">
    <w:abstractNumId w:val="1"/>
  </w:num>
  <w:num w:numId="4" w16cid:durableId="1944142720">
    <w:abstractNumId w:val="11"/>
  </w:num>
  <w:num w:numId="5" w16cid:durableId="29427114">
    <w:abstractNumId w:val="26"/>
  </w:num>
  <w:num w:numId="6" w16cid:durableId="679771717">
    <w:abstractNumId w:val="9"/>
  </w:num>
  <w:num w:numId="7" w16cid:durableId="2108575918">
    <w:abstractNumId w:val="8"/>
  </w:num>
  <w:num w:numId="8" w16cid:durableId="315034180">
    <w:abstractNumId w:val="19"/>
  </w:num>
  <w:num w:numId="9" w16cid:durableId="1890917939">
    <w:abstractNumId w:val="17"/>
  </w:num>
  <w:num w:numId="10" w16cid:durableId="1919094354">
    <w:abstractNumId w:val="20"/>
  </w:num>
  <w:num w:numId="11" w16cid:durableId="158152898">
    <w:abstractNumId w:val="6"/>
  </w:num>
  <w:num w:numId="12" w16cid:durableId="1962564249">
    <w:abstractNumId w:val="25"/>
  </w:num>
  <w:num w:numId="13" w16cid:durableId="1490052814">
    <w:abstractNumId w:val="16"/>
  </w:num>
  <w:num w:numId="14" w16cid:durableId="1490632938">
    <w:abstractNumId w:val="0"/>
  </w:num>
  <w:num w:numId="15" w16cid:durableId="515115124">
    <w:abstractNumId w:val="29"/>
  </w:num>
  <w:num w:numId="16" w16cid:durableId="110394362">
    <w:abstractNumId w:val="30"/>
  </w:num>
  <w:num w:numId="17" w16cid:durableId="1723138764">
    <w:abstractNumId w:val="28"/>
  </w:num>
  <w:num w:numId="18" w16cid:durableId="913130439">
    <w:abstractNumId w:val="32"/>
  </w:num>
  <w:num w:numId="19" w16cid:durableId="642466059">
    <w:abstractNumId w:val="5"/>
  </w:num>
  <w:num w:numId="20" w16cid:durableId="987976293">
    <w:abstractNumId w:val="2"/>
  </w:num>
  <w:num w:numId="21" w16cid:durableId="2002543077">
    <w:abstractNumId w:val="24"/>
  </w:num>
  <w:num w:numId="22" w16cid:durableId="524288463">
    <w:abstractNumId w:val="10"/>
  </w:num>
  <w:num w:numId="23" w16cid:durableId="328943111">
    <w:abstractNumId w:val="14"/>
  </w:num>
  <w:num w:numId="24" w16cid:durableId="1552033842">
    <w:abstractNumId w:val="15"/>
  </w:num>
  <w:num w:numId="25" w16cid:durableId="1473019073">
    <w:abstractNumId w:val="3"/>
  </w:num>
  <w:num w:numId="26" w16cid:durableId="1858932930">
    <w:abstractNumId w:val="33"/>
  </w:num>
  <w:num w:numId="27" w16cid:durableId="261567409">
    <w:abstractNumId w:val="7"/>
  </w:num>
  <w:num w:numId="28" w16cid:durableId="1342128431">
    <w:abstractNumId w:val="12"/>
  </w:num>
  <w:num w:numId="29" w16cid:durableId="1759936096">
    <w:abstractNumId w:val="31"/>
  </w:num>
  <w:num w:numId="30" w16cid:durableId="1979072697">
    <w:abstractNumId w:val="22"/>
  </w:num>
  <w:num w:numId="31" w16cid:durableId="1546018146">
    <w:abstractNumId w:val="4"/>
  </w:num>
  <w:num w:numId="32" w16cid:durableId="1932008979">
    <w:abstractNumId w:val="18"/>
  </w:num>
  <w:num w:numId="33" w16cid:durableId="1585916077">
    <w:abstractNumId w:val="21"/>
  </w:num>
  <w:num w:numId="34" w16cid:durableId="17477975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05478"/>
    <w:rsid w:val="00011E95"/>
    <w:rsid w:val="00022DB9"/>
    <w:rsid w:val="0002646E"/>
    <w:rsid w:val="0004302C"/>
    <w:rsid w:val="000537C4"/>
    <w:rsid w:val="00054845"/>
    <w:rsid w:val="000564F0"/>
    <w:rsid w:val="00062288"/>
    <w:rsid w:val="00066064"/>
    <w:rsid w:val="00080A3A"/>
    <w:rsid w:val="000B13A2"/>
    <w:rsid w:val="000D0B1D"/>
    <w:rsid w:val="000D414A"/>
    <w:rsid w:val="000E53E9"/>
    <w:rsid w:val="000F08AF"/>
    <w:rsid w:val="000F7A11"/>
    <w:rsid w:val="00111365"/>
    <w:rsid w:val="00133D56"/>
    <w:rsid w:val="00140250"/>
    <w:rsid w:val="00162E40"/>
    <w:rsid w:val="0017625C"/>
    <w:rsid w:val="001A3729"/>
    <w:rsid w:val="001A42ED"/>
    <w:rsid w:val="001A4888"/>
    <w:rsid w:val="001B11E9"/>
    <w:rsid w:val="001C1011"/>
    <w:rsid w:val="001F223E"/>
    <w:rsid w:val="00213C82"/>
    <w:rsid w:val="0021453E"/>
    <w:rsid w:val="00226459"/>
    <w:rsid w:val="00242B0F"/>
    <w:rsid w:val="002473A9"/>
    <w:rsid w:val="002732E0"/>
    <w:rsid w:val="002835E3"/>
    <w:rsid w:val="0029170C"/>
    <w:rsid w:val="00294437"/>
    <w:rsid w:val="002B2BDE"/>
    <w:rsid w:val="002D2632"/>
    <w:rsid w:val="002D52DF"/>
    <w:rsid w:val="002D5DCD"/>
    <w:rsid w:val="002E6328"/>
    <w:rsid w:val="002E7B24"/>
    <w:rsid w:val="002F6DAE"/>
    <w:rsid w:val="0031518C"/>
    <w:rsid w:val="0031624C"/>
    <w:rsid w:val="00320C01"/>
    <w:rsid w:val="00324840"/>
    <w:rsid w:val="00325EF0"/>
    <w:rsid w:val="00330EC4"/>
    <w:rsid w:val="003364DA"/>
    <w:rsid w:val="00371E22"/>
    <w:rsid w:val="0037563D"/>
    <w:rsid w:val="003815DC"/>
    <w:rsid w:val="00384621"/>
    <w:rsid w:val="00391DEC"/>
    <w:rsid w:val="00396754"/>
    <w:rsid w:val="00397F34"/>
    <w:rsid w:val="003D178B"/>
    <w:rsid w:val="003E2C43"/>
    <w:rsid w:val="003F61A4"/>
    <w:rsid w:val="00405E63"/>
    <w:rsid w:val="00415869"/>
    <w:rsid w:val="004162B9"/>
    <w:rsid w:val="0042514A"/>
    <w:rsid w:val="00426549"/>
    <w:rsid w:val="004427C7"/>
    <w:rsid w:val="0044458A"/>
    <w:rsid w:val="00450CE4"/>
    <w:rsid w:val="00466637"/>
    <w:rsid w:val="0048075A"/>
    <w:rsid w:val="004828A2"/>
    <w:rsid w:val="00482E13"/>
    <w:rsid w:val="004859D9"/>
    <w:rsid w:val="00495CC4"/>
    <w:rsid w:val="004A0587"/>
    <w:rsid w:val="004A3C81"/>
    <w:rsid w:val="004C4CBB"/>
    <w:rsid w:val="004D6A13"/>
    <w:rsid w:val="004E0299"/>
    <w:rsid w:val="0051092E"/>
    <w:rsid w:val="0052046C"/>
    <w:rsid w:val="0052412E"/>
    <w:rsid w:val="00534C7A"/>
    <w:rsid w:val="00540391"/>
    <w:rsid w:val="00540C3A"/>
    <w:rsid w:val="00550AB4"/>
    <w:rsid w:val="00560CAE"/>
    <w:rsid w:val="00562B49"/>
    <w:rsid w:val="00575DD2"/>
    <w:rsid w:val="005774A2"/>
    <w:rsid w:val="0058351F"/>
    <w:rsid w:val="005920C2"/>
    <w:rsid w:val="005933F7"/>
    <w:rsid w:val="005B20B6"/>
    <w:rsid w:val="005D0C33"/>
    <w:rsid w:val="005D65D0"/>
    <w:rsid w:val="005D7D47"/>
    <w:rsid w:val="006019B6"/>
    <w:rsid w:val="00602F9A"/>
    <w:rsid w:val="00633BE7"/>
    <w:rsid w:val="0064395A"/>
    <w:rsid w:val="00654769"/>
    <w:rsid w:val="00661646"/>
    <w:rsid w:val="00663431"/>
    <w:rsid w:val="00675157"/>
    <w:rsid w:val="00682FDF"/>
    <w:rsid w:val="006A478C"/>
    <w:rsid w:val="006B47B7"/>
    <w:rsid w:val="006C7E32"/>
    <w:rsid w:val="006D10BC"/>
    <w:rsid w:val="006E351F"/>
    <w:rsid w:val="00705BC9"/>
    <w:rsid w:val="00715307"/>
    <w:rsid w:val="007254E9"/>
    <w:rsid w:val="007405DE"/>
    <w:rsid w:val="00743DCE"/>
    <w:rsid w:val="00746940"/>
    <w:rsid w:val="00773185"/>
    <w:rsid w:val="007A5278"/>
    <w:rsid w:val="007B6FA3"/>
    <w:rsid w:val="007C396E"/>
    <w:rsid w:val="007D3A62"/>
    <w:rsid w:val="007E2A9D"/>
    <w:rsid w:val="007E3E3C"/>
    <w:rsid w:val="007F0486"/>
    <w:rsid w:val="008078AA"/>
    <w:rsid w:val="008337F6"/>
    <w:rsid w:val="00841E5F"/>
    <w:rsid w:val="008545EF"/>
    <w:rsid w:val="00862BBE"/>
    <w:rsid w:val="008766E2"/>
    <w:rsid w:val="00897F23"/>
    <w:rsid w:val="008B19C9"/>
    <w:rsid w:val="008C39F1"/>
    <w:rsid w:val="008D26D4"/>
    <w:rsid w:val="008D4902"/>
    <w:rsid w:val="009115D2"/>
    <w:rsid w:val="00954631"/>
    <w:rsid w:val="00967B63"/>
    <w:rsid w:val="00972750"/>
    <w:rsid w:val="00990905"/>
    <w:rsid w:val="00997437"/>
    <w:rsid w:val="009A4216"/>
    <w:rsid w:val="009B1CF2"/>
    <w:rsid w:val="009C26A2"/>
    <w:rsid w:val="009C6CFC"/>
    <w:rsid w:val="009D0AE7"/>
    <w:rsid w:val="009D5089"/>
    <w:rsid w:val="009E73DE"/>
    <w:rsid w:val="00A21B87"/>
    <w:rsid w:val="00A24A9A"/>
    <w:rsid w:val="00A35162"/>
    <w:rsid w:val="00A53921"/>
    <w:rsid w:val="00A579BF"/>
    <w:rsid w:val="00A862F3"/>
    <w:rsid w:val="00A871E9"/>
    <w:rsid w:val="00AB7E34"/>
    <w:rsid w:val="00AD1365"/>
    <w:rsid w:val="00AE273F"/>
    <w:rsid w:val="00B3199E"/>
    <w:rsid w:val="00B420F0"/>
    <w:rsid w:val="00B464FB"/>
    <w:rsid w:val="00B5044C"/>
    <w:rsid w:val="00B7441E"/>
    <w:rsid w:val="00B83A9A"/>
    <w:rsid w:val="00B877DD"/>
    <w:rsid w:val="00B8789B"/>
    <w:rsid w:val="00B915E2"/>
    <w:rsid w:val="00B95663"/>
    <w:rsid w:val="00BB433F"/>
    <w:rsid w:val="00BB635B"/>
    <w:rsid w:val="00BB7945"/>
    <w:rsid w:val="00BC08B8"/>
    <w:rsid w:val="00BD70C8"/>
    <w:rsid w:val="00BD7ED4"/>
    <w:rsid w:val="00BE6CE5"/>
    <w:rsid w:val="00C26B98"/>
    <w:rsid w:val="00C5160F"/>
    <w:rsid w:val="00C73BCA"/>
    <w:rsid w:val="00C763B4"/>
    <w:rsid w:val="00C80791"/>
    <w:rsid w:val="00C90DF5"/>
    <w:rsid w:val="00C95055"/>
    <w:rsid w:val="00CE2859"/>
    <w:rsid w:val="00CF33F2"/>
    <w:rsid w:val="00D003F3"/>
    <w:rsid w:val="00D00487"/>
    <w:rsid w:val="00D00FB1"/>
    <w:rsid w:val="00D1675D"/>
    <w:rsid w:val="00D2116F"/>
    <w:rsid w:val="00D30369"/>
    <w:rsid w:val="00D36FCC"/>
    <w:rsid w:val="00D554AD"/>
    <w:rsid w:val="00D67565"/>
    <w:rsid w:val="00D8059F"/>
    <w:rsid w:val="00D96892"/>
    <w:rsid w:val="00DA473C"/>
    <w:rsid w:val="00DC562F"/>
    <w:rsid w:val="00E1157C"/>
    <w:rsid w:val="00E20100"/>
    <w:rsid w:val="00E338BD"/>
    <w:rsid w:val="00E4110E"/>
    <w:rsid w:val="00E4732C"/>
    <w:rsid w:val="00E6763A"/>
    <w:rsid w:val="00E91858"/>
    <w:rsid w:val="00ED5908"/>
    <w:rsid w:val="00F2021A"/>
    <w:rsid w:val="00F31E1B"/>
    <w:rsid w:val="00F3258C"/>
    <w:rsid w:val="00F44A03"/>
    <w:rsid w:val="00F81F61"/>
    <w:rsid w:val="00F95265"/>
    <w:rsid w:val="00FA5474"/>
    <w:rsid w:val="00FB2F56"/>
    <w:rsid w:val="00FD373B"/>
    <w:rsid w:val="00FE0EC6"/>
    <w:rsid w:val="00FE56F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84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cornwall.gov.uk/online-applications/applicationDetails.do?keyVal=SDF1PLFGHEQ00&amp;activeTab=summ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nning.cornwall.gov.uk/online-applications/applicationDetails.do?keyVal=SDHNFYFGJG2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8</cp:revision>
  <cp:lastPrinted>2023-08-14T16:36:00Z</cp:lastPrinted>
  <dcterms:created xsi:type="dcterms:W3CDTF">2024-06-03T12:39:00Z</dcterms:created>
  <dcterms:modified xsi:type="dcterms:W3CDTF">2024-06-04T15:05:00Z</dcterms:modified>
</cp:coreProperties>
</file>